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42D84" w14:textId="77777777" w:rsidR="006A209B" w:rsidRDefault="006A209B" w:rsidP="006A209B">
      <w:pPr>
        <w:ind w:right="-30"/>
        <w:jc w:val="left"/>
        <w:rPr>
          <w:b/>
          <w:sz w:val="36"/>
          <w:szCs w:val="36"/>
          <w:lang w:val="fr-FR"/>
        </w:rPr>
      </w:pPr>
      <w:bookmarkStart w:id="0" w:name="OLE_LINK1"/>
      <w:bookmarkStart w:id="1" w:name="_Hlk526413990"/>
    </w:p>
    <w:p w14:paraId="5FC2C930" w14:textId="77777777" w:rsidR="006A209B" w:rsidRPr="00F844B9" w:rsidRDefault="006A209B" w:rsidP="006A209B">
      <w:pPr>
        <w:ind w:right="-30"/>
        <w:jc w:val="left"/>
        <w:rPr>
          <w:b/>
          <w:sz w:val="36"/>
          <w:szCs w:val="36"/>
          <w:lang w:val="fr-FR"/>
        </w:rPr>
      </w:pPr>
      <w:r w:rsidRPr="00F844B9">
        <w:rPr>
          <w:b/>
          <w:sz w:val="36"/>
          <w:szCs w:val="36"/>
          <w:lang w:val="fr-FR"/>
        </w:rPr>
        <w:t>Déplacement sans graisse et meilleur glissement avec le système linéaire hybride igus à roulettes en polymère</w:t>
      </w:r>
    </w:p>
    <w:p w14:paraId="4EAD2508" w14:textId="77777777" w:rsidR="006A209B" w:rsidRPr="00F844B9" w:rsidRDefault="006A209B" w:rsidP="006A209B">
      <w:pPr>
        <w:ind w:right="-30"/>
        <w:rPr>
          <w:b/>
          <w:sz w:val="24"/>
          <w:szCs w:val="24"/>
          <w:lang w:val="fr-FR"/>
        </w:rPr>
      </w:pPr>
      <w:r w:rsidRPr="00F844B9">
        <w:rPr>
          <w:b/>
          <w:sz w:val="24"/>
          <w:szCs w:val="24"/>
          <w:lang w:val="fr-FR"/>
        </w:rPr>
        <w:t xml:space="preserve">Les patins hybrides à éléments de glissement en </w:t>
      </w:r>
      <w:proofErr w:type="spellStart"/>
      <w:r w:rsidRPr="00F844B9">
        <w:rPr>
          <w:b/>
          <w:sz w:val="24"/>
          <w:szCs w:val="24"/>
          <w:lang w:val="fr-FR"/>
        </w:rPr>
        <w:t>tribo</w:t>
      </w:r>
      <w:proofErr w:type="spellEnd"/>
      <w:r w:rsidRPr="00F844B9">
        <w:rPr>
          <w:b/>
          <w:sz w:val="24"/>
          <w:szCs w:val="24"/>
          <w:lang w:val="fr-FR"/>
        </w:rPr>
        <w:t>-polymère diminuent de moitié le frottement en montage latéral</w:t>
      </w:r>
    </w:p>
    <w:p w14:paraId="637281A4" w14:textId="77777777" w:rsidR="006A209B" w:rsidRPr="00F844B9" w:rsidRDefault="006A209B" w:rsidP="006A209B">
      <w:pPr>
        <w:ind w:right="-30"/>
        <w:rPr>
          <w:b/>
          <w:lang w:val="fr-FR"/>
        </w:rPr>
      </w:pPr>
    </w:p>
    <w:p w14:paraId="3AE45356" w14:textId="77777777" w:rsidR="006A209B" w:rsidRPr="00F844B9" w:rsidRDefault="006A209B" w:rsidP="006A209B">
      <w:pPr>
        <w:rPr>
          <w:b/>
          <w:lang w:val="fr-FR"/>
        </w:rPr>
      </w:pPr>
      <w:r w:rsidRPr="00F844B9">
        <w:rPr>
          <w:b/>
          <w:lang w:val="fr-FR"/>
        </w:rPr>
        <w:t xml:space="preserve">Les systèmes linéaires destinés à déplacer portes, écrans ou panneaux sont souvent placés latéralement sur la paroi de la machine. </w:t>
      </w:r>
      <w:proofErr w:type="gramStart"/>
      <w:r w:rsidRPr="00F844B9">
        <w:rPr>
          <w:b/>
          <w:lang w:val="fr-FR"/>
        </w:rPr>
        <w:t>igus</w:t>
      </w:r>
      <w:proofErr w:type="gramEnd"/>
      <w:r w:rsidRPr="00F844B9">
        <w:rPr>
          <w:b/>
          <w:lang w:val="fr-FR"/>
        </w:rPr>
        <w:t xml:space="preserve"> vient de mettre au point un nouveau système linéaire hybride qui permet aux guidages linéaires de mieux absorber ces forces latérales. Deux nouveaux patins hybrides à roulettes en polymère et avec des films lisses </w:t>
      </w:r>
      <w:proofErr w:type="spellStart"/>
      <w:r w:rsidRPr="00F844B9">
        <w:rPr>
          <w:b/>
          <w:lang w:val="fr-FR"/>
        </w:rPr>
        <w:t>tribo</w:t>
      </w:r>
      <w:proofErr w:type="spellEnd"/>
      <w:r w:rsidRPr="00F844B9">
        <w:rPr>
          <w:b/>
          <w:lang w:val="fr-FR"/>
        </w:rPr>
        <w:t xml:space="preserve">-optimisés minimisent le frottement lors du déplacement. Ces nouveaux patins sont combinés à un rail hybride facile à monter qui a été mis au point pour eux. </w:t>
      </w:r>
      <w:proofErr w:type="gramStart"/>
      <w:r w:rsidRPr="00F844B9">
        <w:rPr>
          <w:b/>
          <w:lang w:val="fr-FR"/>
        </w:rPr>
        <w:t>igus</w:t>
      </w:r>
      <w:proofErr w:type="gramEnd"/>
      <w:r w:rsidRPr="00F844B9">
        <w:rPr>
          <w:b/>
          <w:lang w:val="fr-FR"/>
        </w:rPr>
        <w:t xml:space="preserve"> propose ainsi une solution complète à la fois économique et esthétique.</w:t>
      </w:r>
    </w:p>
    <w:p w14:paraId="645DCD27" w14:textId="77777777" w:rsidR="006A209B" w:rsidRPr="00F844B9" w:rsidRDefault="006A209B" w:rsidP="006A209B">
      <w:pPr>
        <w:rPr>
          <w:b/>
          <w:lang w:val="fr-FR"/>
        </w:rPr>
      </w:pPr>
    </w:p>
    <w:p w14:paraId="7D9432DF" w14:textId="77777777" w:rsidR="006A209B" w:rsidRPr="00F844B9" w:rsidRDefault="006A209B" w:rsidP="006A209B">
      <w:pPr>
        <w:rPr>
          <w:rFonts w:cs="Arial"/>
          <w:szCs w:val="22"/>
          <w:shd w:val="clear" w:color="auto" w:fill="FFFFFF"/>
          <w:lang w:val="fr-FR"/>
        </w:rPr>
      </w:pPr>
      <w:r w:rsidRPr="00F844B9">
        <w:rPr>
          <w:lang w:val="fr-FR"/>
        </w:rPr>
        <w:t xml:space="preserve">On trouve des guidages linéaires </w:t>
      </w:r>
      <w:proofErr w:type="spellStart"/>
      <w:r w:rsidRPr="00F844B9">
        <w:rPr>
          <w:lang w:val="fr-FR"/>
        </w:rPr>
        <w:t>drylin</w:t>
      </w:r>
      <w:proofErr w:type="spellEnd"/>
      <w:r w:rsidRPr="00F844B9">
        <w:rPr>
          <w:lang w:val="fr-FR"/>
        </w:rPr>
        <w:t xml:space="preserve"> partout où des mouvements doivent être effectués, que ce soit dans le secteur de l'emballage, dans les meubles ou dans les machines-outils, par exemple. Les patins dotés de films lisses optimisés en termes tribologiques glissent sur le rail, assurant ainsi un déplacement précis et durable. Si le mouvement est effectué manuellement et doit présenter le moins de résistance possible, des roulettes sont utilisées dans le patin. La position de ces roulettes est décisive pour la prise des forces, surtout en montage latéral. C'est d'ailleurs pour ce type de construction que la société igus a mis au point deux nouveaux patins hybrides qui permettent un mouvement aisé, sans beaucoup d'effort, tout en garantissant un appui maximal.</w:t>
      </w:r>
      <w:r w:rsidRPr="00F844B9">
        <w:rPr>
          <w:rFonts w:cs="Arial"/>
          <w:szCs w:val="22"/>
          <w:shd w:val="clear" w:color="auto" w:fill="FFFFFF"/>
          <w:lang w:val="fr-FR"/>
        </w:rPr>
        <w:t xml:space="preserve"> Le patin WJRM-41-10 est doté de deux roulettes en polymère placées de biais, cette orientation optimisée permettant une meilleure prise des forces et un roulement plus fluide. Le patin hybride WJRM-31-10 à une roulette y est combiné de l'autre côté pour assurer l'appui. La mise en œuvre des deux patins permet à l'utilisateur de réduire le frottement de moitié et d'augmenter la durée de vie de son application. Les deux patins sont équipés d'éléments de glissement en </w:t>
      </w:r>
      <w:proofErr w:type="spellStart"/>
      <w:r w:rsidRPr="00F844B9">
        <w:rPr>
          <w:rFonts w:cs="Arial"/>
          <w:szCs w:val="22"/>
          <w:shd w:val="clear" w:color="auto" w:fill="FFFFFF"/>
          <w:lang w:val="fr-FR"/>
        </w:rPr>
        <w:t>tribo</w:t>
      </w:r>
      <w:proofErr w:type="spellEnd"/>
      <w:r w:rsidRPr="00F844B9">
        <w:rPr>
          <w:rFonts w:cs="Arial"/>
          <w:szCs w:val="22"/>
          <w:shd w:val="clear" w:color="auto" w:fill="FFFFFF"/>
          <w:lang w:val="fr-FR"/>
        </w:rPr>
        <w:t xml:space="preserve">-polymère </w:t>
      </w:r>
      <w:proofErr w:type="spellStart"/>
      <w:r w:rsidRPr="00F844B9">
        <w:rPr>
          <w:rFonts w:cs="Arial"/>
          <w:szCs w:val="22"/>
          <w:shd w:val="clear" w:color="auto" w:fill="FFFFFF"/>
          <w:lang w:val="fr-FR"/>
        </w:rPr>
        <w:t>iglidur</w:t>
      </w:r>
      <w:proofErr w:type="spellEnd"/>
      <w:r w:rsidRPr="00F844B9">
        <w:rPr>
          <w:rFonts w:cs="Arial"/>
          <w:szCs w:val="22"/>
          <w:shd w:val="clear" w:color="auto" w:fill="FFFFFF"/>
          <w:lang w:val="fr-FR"/>
        </w:rPr>
        <w:t xml:space="preserve"> J en plus des roulettes. Ce matériau sans graisse et sans entretien se distingue avant tout par un bon coefficient de frottement à sec. Les deux patins peuvent être positionnés de manière variable pour avoir l'écart souhaité. Les patins sont en zamac et donc très économiques. </w:t>
      </w:r>
    </w:p>
    <w:p w14:paraId="39708FD2" w14:textId="77777777" w:rsidR="006A209B" w:rsidRPr="00F844B9" w:rsidRDefault="006A209B" w:rsidP="006A209B">
      <w:pPr>
        <w:rPr>
          <w:rFonts w:cs="Arial"/>
          <w:szCs w:val="22"/>
          <w:shd w:val="clear" w:color="auto" w:fill="FFFFFF"/>
          <w:lang w:val="fr-FR"/>
        </w:rPr>
      </w:pPr>
    </w:p>
    <w:p w14:paraId="2E4A3A0A" w14:textId="77777777" w:rsidR="006A209B" w:rsidRPr="00F844B9" w:rsidRDefault="006A209B" w:rsidP="006A209B">
      <w:pPr>
        <w:rPr>
          <w:rFonts w:cs="Arial"/>
          <w:szCs w:val="22"/>
          <w:shd w:val="clear" w:color="auto" w:fill="FFFFFF"/>
          <w:lang w:val="fr-FR"/>
        </w:rPr>
      </w:pPr>
      <w:r w:rsidRPr="00F844B9">
        <w:rPr>
          <w:b/>
          <w:szCs w:val="22"/>
          <w:lang w:val="fr-FR"/>
        </w:rPr>
        <w:t>Un système complet à faible frottement pour des mouvements fluides</w:t>
      </w:r>
    </w:p>
    <w:p w14:paraId="70A167CC" w14:textId="3717D08A" w:rsidR="006A209B" w:rsidRPr="00F844B9" w:rsidRDefault="006A209B" w:rsidP="006A209B">
      <w:pPr>
        <w:rPr>
          <w:szCs w:val="22"/>
          <w:lang w:val="fr-FR"/>
        </w:rPr>
      </w:pPr>
      <w:r w:rsidRPr="00F844B9">
        <w:rPr>
          <w:szCs w:val="22"/>
          <w:lang w:val="fr-FR"/>
        </w:rPr>
        <w:t>Les deux nouveaux patins peuvent être raccordés avec une plaque pour former un chariot. Pour qu'ils puissent aussi être utilisés sur le guidage adapté, igus a mis au point un nouveau rail hybride plat. Celui-ci a une géométrie optimisée adaptée aux patins hybrides. Il est très simple, sans trous visibles, et peut être fixé de l'arrière avec des coulisseaux, de manière flexible. Combiné aux patins hybrides, ce nouveau rail est parfait pour les montages latéraux que l'on trouve par exemple dans la construction de cuisines et de meubles, dans les machines-outils ou dans la construction de dispositifs.</w:t>
      </w:r>
      <w:r w:rsidR="002F6CDF">
        <w:rPr>
          <w:szCs w:val="22"/>
          <w:lang w:val="fr-FR"/>
        </w:rPr>
        <w:t xml:space="preserve"> Plus d’informations sur : </w:t>
      </w:r>
      <w:hyperlink r:id="rId7" w:history="1">
        <w:r w:rsidR="00F906BB" w:rsidRPr="00C25F42">
          <w:rPr>
            <w:rStyle w:val="Lienhypertexte"/>
            <w:szCs w:val="22"/>
            <w:lang w:val="fr-FR"/>
          </w:rPr>
          <w:t>www.igus.fr/patinshybridesaroulette</w:t>
        </w:r>
      </w:hyperlink>
      <w:r w:rsidR="00F906BB">
        <w:rPr>
          <w:szCs w:val="22"/>
          <w:lang w:val="fr-FR"/>
        </w:rPr>
        <w:t>.</w:t>
      </w:r>
      <w:bookmarkStart w:id="2" w:name="_GoBack"/>
      <w:bookmarkEnd w:id="2"/>
      <w:r w:rsidR="00F906BB">
        <w:rPr>
          <w:szCs w:val="22"/>
          <w:lang w:val="fr-FR"/>
        </w:rPr>
        <w:t xml:space="preserve"> </w:t>
      </w:r>
    </w:p>
    <w:bookmarkEnd w:id="0"/>
    <w:p w14:paraId="7B17F8F6" w14:textId="77777777" w:rsidR="006A209B" w:rsidRPr="00F844B9" w:rsidRDefault="006A209B" w:rsidP="006A209B">
      <w:pPr>
        <w:overflowPunct/>
        <w:autoSpaceDE/>
        <w:autoSpaceDN/>
        <w:adjustRightInd/>
        <w:jc w:val="left"/>
        <w:textAlignment w:val="auto"/>
        <w:rPr>
          <w:szCs w:val="22"/>
          <w:lang w:val="fr-FR"/>
        </w:rPr>
      </w:pPr>
    </w:p>
    <w:p w14:paraId="61B6FF4F" w14:textId="77777777" w:rsidR="006A209B" w:rsidRPr="00F844B9" w:rsidRDefault="006A209B" w:rsidP="006A209B">
      <w:pPr>
        <w:overflowPunct/>
        <w:autoSpaceDE/>
        <w:autoSpaceDN/>
        <w:adjustRightInd/>
        <w:jc w:val="left"/>
        <w:textAlignment w:val="auto"/>
        <w:rPr>
          <w:szCs w:val="22"/>
          <w:lang w:val="fr-FR"/>
        </w:rPr>
      </w:pPr>
    </w:p>
    <w:p w14:paraId="446D62F9" w14:textId="77777777" w:rsidR="006A209B" w:rsidRPr="002F6CDF" w:rsidRDefault="006A209B" w:rsidP="006A209B">
      <w:pPr>
        <w:suppressAutoHyphens/>
        <w:rPr>
          <w:b/>
          <w:lang w:val="fr-FR"/>
        </w:rPr>
      </w:pPr>
    </w:p>
    <w:p w14:paraId="337ACC2A" w14:textId="77777777" w:rsidR="006A209B" w:rsidRPr="002F6CDF" w:rsidRDefault="006A209B" w:rsidP="006A209B">
      <w:pPr>
        <w:suppressAutoHyphens/>
        <w:rPr>
          <w:b/>
          <w:lang w:val="fr-FR"/>
        </w:rPr>
      </w:pPr>
    </w:p>
    <w:p w14:paraId="08F73BB5" w14:textId="77777777" w:rsidR="006A209B" w:rsidRPr="002F6CDF" w:rsidRDefault="006A209B" w:rsidP="006A209B">
      <w:pPr>
        <w:suppressAutoHyphens/>
        <w:rPr>
          <w:b/>
          <w:lang w:val="fr-FR"/>
        </w:rPr>
      </w:pPr>
    </w:p>
    <w:p w14:paraId="0FBA3712" w14:textId="77777777" w:rsidR="006A209B" w:rsidRPr="002F6CDF" w:rsidRDefault="006A209B" w:rsidP="006A209B">
      <w:pPr>
        <w:suppressAutoHyphens/>
        <w:rPr>
          <w:b/>
          <w:lang w:val="fr-FR"/>
        </w:rPr>
      </w:pPr>
    </w:p>
    <w:p w14:paraId="75DF565F" w14:textId="77777777" w:rsidR="006A209B" w:rsidRPr="002F6CDF" w:rsidRDefault="006A209B" w:rsidP="006A209B">
      <w:pPr>
        <w:suppressAutoHyphens/>
        <w:rPr>
          <w:b/>
          <w:lang w:val="fr-FR"/>
        </w:rPr>
      </w:pPr>
    </w:p>
    <w:p w14:paraId="14017A7E" w14:textId="77777777" w:rsidR="006A209B" w:rsidRPr="002F6CDF" w:rsidRDefault="006A209B" w:rsidP="006A209B">
      <w:pPr>
        <w:suppressAutoHyphens/>
        <w:rPr>
          <w:b/>
          <w:lang w:val="fr-FR"/>
        </w:rPr>
      </w:pPr>
    </w:p>
    <w:p w14:paraId="17C4F08B" w14:textId="77777777" w:rsidR="006A209B" w:rsidRPr="002F6CDF" w:rsidRDefault="006A209B" w:rsidP="006A209B">
      <w:pPr>
        <w:suppressAutoHyphens/>
        <w:rPr>
          <w:b/>
          <w:lang w:val="fr-FR"/>
        </w:rPr>
      </w:pPr>
    </w:p>
    <w:p w14:paraId="794CC3E2" w14:textId="77777777" w:rsidR="006A209B" w:rsidRPr="007E3E94" w:rsidRDefault="006A209B" w:rsidP="006A209B">
      <w:pPr>
        <w:suppressAutoHyphens/>
        <w:rPr>
          <w:b/>
        </w:rPr>
      </w:pPr>
      <w:proofErr w:type="spellStart"/>
      <w:proofErr w:type="gramStart"/>
      <w:r>
        <w:rPr>
          <w:b/>
        </w:rPr>
        <w:t>Légende</w:t>
      </w:r>
      <w:proofErr w:type="spellEnd"/>
      <w:r>
        <w:rPr>
          <w:b/>
        </w:rPr>
        <w:t xml:space="preserve"> :</w:t>
      </w:r>
      <w:proofErr w:type="gramEnd"/>
    </w:p>
    <w:p w14:paraId="1103A892" w14:textId="77777777" w:rsidR="006A209B" w:rsidRPr="007E3E94" w:rsidRDefault="006A209B" w:rsidP="006A209B">
      <w:pPr>
        <w:suppressAutoHyphens/>
        <w:rPr>
          <w:b/>
        </w:rPr>
      </w:pPr>
    </w:p>
    <w:p w14:paraId="54669911" w14:textId="77777777" w:rsidR="006A209B" w:rsidRPr="007E3E94" w:rsidRDefault="006A209B" w:rsidP="006A209B">
      <w:pPr>
        <w:suppressAutoHyphens/>
        <w:rPr>
          <w:b/>
        </w:rPr>
      </w:pPr>
      <w:r>
        <w:rPr>
          <w:b/>
          <w:noProof/>
        </w:rPr>
        <w:drawing>
          <wp:inline distT="0" distB="0" distL="0" distR="0" wp14:anchorId="18814B8B" wp14:editId="333BCD1E">
            <wp:extent cx="3498574" cy="2691035"/>
            <wp:effectExtent l="0" t="0" r="698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01617" cy="2693375"/>
                    </a:xfrm>
                    <a:prstGeom prst="rect">
                      <a:avLst/>
                    </a:prstGeom>
                    <a:noFill/>
                    <a:ln>
                      <a:noFill/>
                    </a:ln>
                  </pic:spPr>
                </pic:pic>
              </a:graphicData>
            </a:graphic>
          </wp:inline>
        </w:drawing>
      </w:r>
    </w:p>
    <w:p w14:paraId="7F0B0B92" w14:textId="77777777" w:rsidR="006A209B" w:rsidRPr="00F844B9" w:rsidRDefault="006A209B" w:rsidP="006A209B">
      <w:pPr>
        <w:suppressAutoHyphens/>
        <w:rPr>
          <w:rFonts w:cs="Arial"/>
          <w:b/>
          <w:szCs w:val="22"/>
          <w:lang w:val="fr-FR"/>
        </w:rPr>
      </w:pPr>
      <w:r w:rsidRPr="00F844B9">
        <w:rPr>
          <w:rFonts w:cs="Arial"/>
          <w:b/>
          <w:szCs w:val="22"/>
          <w:lang w:val="fr-FR"/>
        </w:rPr>
        <w:t>Photo PM5419-1</w:t>
      </w:r>
    </w:p>
    <w:p w14:paraId="65C7DD8B" w14:textId="77777777" w:rsidR="006A209B" w:rsidRPr="007E3E94" w:rsidRDefault="006A209B" w:rsidP="006A209B">
      <w:pPr>
        <w:suppressAutoHyphens/>
      </w:pPr>
      <w:r w:rsidRPr="00F844B9">
        <w:rPr>
          <w:lang w:val="fr-FR"/>
        </w:rPr>
        <w:t xml:space="preserve">Deux nouveaux patins hybrides sans graisse permettent un déplacement facile en montage latéral, pour les portes par exemple. </w:t>
      </w:r>
      <w:r>
        <w:t>(</w:t>
      </w:r>
      <w:r>
        <w:t>Source:</w:t>
      </w:r>
      <w:r>
        <w:t xml:space="preserve"> igus)</w:t>
      </w:r>
      <w:bookmarkEnd w:id="1"/>
    </w:p>
    <w:p w14:paraId="3F8B00ED" w14:textId="77777777" w:rsidR="00DC0F2A" w:rsidRDefault="00DC0F2A" w:rsidP="006A209B">
      <w:pPr>
        <w:rPr>
          <w:rFonts w:cs="Arial"/>
          <w:b/>
          <w:bCs/>
          <w:color w:val="000000"/>
          <w:sz w:val="24"/>
          <w:szCs w:val="24"/>
          <w:lang w:val="fr-FR"/>
        </w:rPr>
      </w:pPr>
    </w:p>
    <w:p w14:paraId="52AF5F5C" w14:textId="77777777" w:rsidR="008F5E07" w:rsidRDefault="008F5E07" w:rsidP="006A209B">
      <w:pPr>
        <w:rPr>
          <w:rFonts w:cs="Arial"/>
          <w:b/>
          <w:bCs/>
          <w:color w:val="000000"/>
          <w:sz w:val="24"/>
          <w:szCs w:val="24"/>
          <w:lang w:val="fr-FR"/>
        </w:rPr>
      </w:pPr>
    </w:p>
    <w:p w14:paraId="2CEA2F67" w14:textId="77777777" w:rsidR="001F014A" w:rsidRPr="00363F9C" w:rsidRDefault="001F014A" w:rsidP="006A209B">
      <w:pPr>
        <w:rPr>
          <w:rFonts w:cs="Arial"/>
          <w:b/>
          <w:bCs/>
          <w:color w:val="000000"/>
          <w:sz w:val="24"/>
          <w:szCs w:val="24"/>
          <w:lang w:val="fr-FR"/>
        </w:rPr>
      </w:pPr>
      <w:r w:rsidRPr="00363F9C">
        <w:rPr>
          <w:rFonts w:cs="Arial"/>
          <w:b/>
          <w:bCs/>
          <w:color w:val="000000"/>
          <w:sz w:val="24"/>
          <w:szCs w:val="24"/>
          <w:lang w:val="fr-FR"/>
        </w:rPr>
        <w:t>A PROPROS D’IGUS :</w:t>
      </w:r>
    </w:p>
    <w:p w14:paraId="2F295A3C" w14:textId="77777777" w:rsidR="001F014A" w:rsidRDefault="001F014A" w:rsidP="006A209B">
      <w:pPr>
        <w:spacing w:after="55"/>
        <w:rPr>
          <w:rFonts w:cs="Arial"/>
          <w:lang w:val="fr-FR"/>
        </w:rPr>
      </w:pPr>
      <w:proofErr w:type="gramStart"/>
      <w:r>
        <w:rPr>
          <w:rFonts w:cs="Arial"/>
          <w:bCs/>
          <w:sz w:val="20"/>
          <w:szCs w:val="18"/>
          <w:lang w:val="fr-FR"/>
        </w:rPr>
        <w:t>igus</w:t>
      </w:r>
      <w:proofErr w:type="gramEnd"/>
      <w:r>
        <w:rPr>
          <w:rFonts w:cs="Arial"/>
          <w:bCs/>
          <w:sz w:val="20"/>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 motion plastics », des composants en polymères dédiés aux applications en mouvement. </w:t>
      </w:r>
      <w:proofErr w:type="gramStart"/>
      <w:r>
        <w:rPr>
          <w:rFonts w:cs="Arial"/>
          <w:bCs/>
          <w:sz w:val="20"/>
          <w:szCs w:val="18"/>
          <w:lang w:val="fr-FR"/>
        </w:rPr>
        <w:t>igus</w:t>
      </w:r>
      <w:proofErr w:type="gramEnd"/>
      <w:r>
        <w:rPr>
          <w:rFonts w:cs="Arial"/>
          <w:bCs/>
          <w:sz w:val="20"/>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w14:paraId="60778523" w14:textId="77777777" w:rsidR="001E5857" w:rsidRDefault="001E5857" w:rsidP="006A209B">
      <w:pPr>
        <w:suppressAutoHyphens/>
        <w:ind w:left="-284"/>
        <w:rPr>
          <w:rFonts w:ascii="Arial-BoldMT" w:hAnsi="Arial-BoldMT" w:cs="Arial-BoldMT"/>
          <w:b/>
          <w:bCs/>
          <w:color w:val="000000"/>
          <w:szCs w:val="22"/>
          <w:lang w:val="fr-FR" w:eastAsia="fr-FR"/>
        </w:rPr>
      </w:pPr>
    </w:p>
    <w:p w14:paraId="643B8BA5" w14:textId="77777777" w:rsidR="001F014A" w:rsidRPr="000E553A" w:rsidRDefault="001F014A" w:rsidP="006A209B">
      <w:pPr>
        <w:suppressAutoHyphens/>
        <w:ind w:left="-284"/>
        <w:rPr>
          <w:rFonts w:ascii="Arial-BoldMT" w:hAnsi="Arial-BoldMT" w:cs="Arial-BoldMT"/>
          <w:b/>
          <w:bCs/>
          <w:color w:val="000000"/>
          <w:szCs w:val="22"/>
          <w:lang w:val="fr-FR" w:eastAsia="fr-FR"/>
        </w:rPr>
      </w:pPr>
    </w:p>
    <w:p w14:paraId="5B69236A" w14:textId="77777777" w:rsidR="004F363D" w:rsidRPr="000E553A" w:rsidRDefault="004F363D" w:rsidP="006A209B">
      <w:pPr>
        <w:overflowPunct/>
        <w:ind w:left="-284"/>
        <w:jc w:val="center"/>
        <w:textAlignment w:val="auto"/>
        <w:rPr>
          <w:rFonts w:ascii="Arial-BoldMT" w:hAnsi="Arial-BoldMT" w:cs="Arial-BoldMT"/>
          <w:b/>
          <w:bCs/>
          <w:color w:val="000000"/>
          <w:szCs w:val="22"/>
          <w:lang w:val="fr-FR" w:eastAsia="fr-FR"/>
        </w:rPr>
      </w:pPr>
      <w:r w:rsidRPr="000E553A">
        <w:rPr>
          <w:rFonts w:ascii="Arial-BoldMT" w:hAnsi="Arial-BoldMT" w:cs="Arial-BoldMT"/>
          <w:b/>
          <w:bCs/>
          <w:color w:val="000000"/>
          <w:szCs w:val="22"/>
          <w:lang w:val="fr-FR" w:eastAsia="fr-FR"/>
        </w:rPr>
        <w:t>Contact presse :</w:t>
      </w:r>
    </w:p>
    <w:p w14:paraId="6B80779E" w14:textId="77777777" w:rsidR="004F363D" w:rsidRPr="001F41B3" w:rsidRDefault="004F363D" w:rsidP="006A209B">
      <w:pPr>
        <w:overflowPunct/>
        <w:ind w:left="-284"/>
        <w:jc w:val="center"/>
        <w:textAlignment w:val="auto"/>
        <w:rPr>
          <w:rFonts w:ascii="Arial-BoldMT" w:hAnsi="Arial-BoldMT" w:cs="Arial-BoldMT"/>
          <w:b/>
          <w:bCs/>
          <w:color w:val="000000"/>
          <w:sz w:val="20"/>
          <w:lang w:val="fr-FR" w:eastAsia="fr-FR"/>
        </w:rPr>
      </w:pPr>
      <w:proofErr w:type="gramStart"/>
      <w:r w:rsidRPr="001F41B3">
        <w:rPr>
          <w:rFonts w:ascii="Arial-BoldMT" w:hAnsi="Arial-BoldMT" w:cs="Arial-BoldMT"/>
          <w:b/>
          <w:bCs/>
          <w:color w:val="000000"/>
          <w:sz w:val="20"/>
          <w:lang w:val="fr-FR" w:eastAsia="fr-FR"/>
        </w:rPr>
        <w:t>igus</w:t>
      </w:r>
      <w:proofErr w:type="gramEnd"/>
      <w:r w:rsidRPr="001F41B3">
        <w:rPr>
          <w:rFonts w:ascii="Arial-BoldMT" w:hAnsi="Arial-BoldMT" w:cs="Arial-BoldMT"/>
          <w:b/>
          <w:bCs/>
          <w:color w:val="000000"/>
          <w:sz w:val="20"/>
          <w:vertAlign w:val="superscript"/>
          <w:lang w:val="fr-FR" w:eastAsia="fr-FR"/>
        </w:rPr>
        <w:t>®</w:t>
      </w:r>
      <w:r w:rsidRPr="001F41B3">
        <w:rPr>
          <w:rFonts w:ascii="Arial-BoldMT" w:hAnsi="Arial-BoldMT" w:cs="Arial-BoldMT"/>
          <w:b/>
          <w:bCs/>
          <w:color w:val="000000"/>
          <w:sz w:val="13"/>
          <w:szCs w:val="13"/>
          <w:lang w:val="fr-FR" w:eastAsia="fr-FR"/>
        </w:rPr>
        <w:t xml:space="preserve"> </w:t>
      </w:r>
      <w:r w:rsidRPr="001F41B3">
        <w:rPr>
          <w:rFonts w:ascii="Arial-BoldMT" w:hAnsi="Arial-BoldMT" w:cs="Arial-BoldMT"/>
          <w:b/>
          <w:bCs/>
          <w:color w:val="000000"/>
          <w:sz w:val="20"/>
          <w:lang w:val="fr-FR" w:eastAsia="fr-FR"/>
        </w:rPr>
        <w:t>SARL – Nathalie REUTER</w:t>
      </w:r>
    </w:p>
    <w:p w14:paraId="3A79C7A2" w14:textId="77777777" w:rsidR="004F363D" w:rsidRPr="001F41B3" w:rsidRDefault="004F363D" w:rsidP="006A209B">
      <w:pPr>
        <w:overflowPunct/>
        <w:ind w:left="-284"/>
        <w:jc w:val="center"/>
        <w:textAlignment w:val="auto"/>
        <w:rPr>
          <w:rFonts w:ascii="Arial-BoldMT" w:hAnsi="Arial-BoldMT" w:cs="Arial-BoldMT"/>
          <w:b/>
          <w:bCs/>
          <w:color w:val="000000"/>
          <w:sz w:val="20"/>
          <w:lang w:val="fr-FR" w:eastAsia="fr-FR"/>
        </w:rPr>
      </w:pPr>
      <w:r w:rsidRPr="001F41B3">
        <w:rPr>
          <w:rFonts w:ascii="Arial-BoldMT" w:hAnsi="Arial-BoldMT" w:cs="Arial-BoldMT"/>
          <w:b/>
          <w:bCs/>
          <w:color w:val="000000"/>
          <w:sz w:val="20"/>
          <w:lang w:val="fr-FR" w:eastAsia="fr-FR"/>
        </w:rPr>
        <w:t xml:space="preserve">01.49.84.98.11 </w:t>
      </w:r>
      <w:hyperlink r:id="rId9" w:history="1">
        <w:r w:rsidR="00421D8D" w:rsidRPr="00B2548C">
          <w:rPr>
            <w:rStyle w:val="Lienhypertexte"/>
            <w:rFonts w:ascii="Arial-BoldMT" w:hAnsi="Arial-BoldMT" w:cs="Arial-BoldMT"/>
            <w:b/>
            <w:bCs/>
            <w:sz w:val="20"/>
            <w:lang w:val="fr-FR" w:eastAsia="fr-FR"/>
          </w:rPr>
          <w:t>nreuter@igus.</w:t>
        </w:r>
      </w:hyperlink>
      <w:r w:rsidR="005445D1">
        <w:rPr>
          <w:rStyle w:val="Lienhypertexte"/>
          <w:rFonts w:ascii="Arial-BoldMT" w:hAnsi="Arial-BoldMT" w:cs="Arial-BoldMT"/>
          <w:b/>
          <w:bCs/>
          <w:sz w:val="20"/>
          <w:lang w:val="fr-FR" w:eastAsia="fr-FR"/>
        </w:rPr>
        <w:t>net</w:t>
      </w:r>
    </w:p>
    <w:p w14:paraId="6CEC6698" w14:textId="77777777" w:rsidR="004F363D" w:rsidRPr="000E553A" w:rsidRDefault="004F363D" w:rsidP="006A209B">
      <w:pPr>
        <w:overflowPunct/>
        <w:ind w:left="-284"/>
        <w:jc w:val="center"/>
        <w:textAlignment w:val="auto"/>
        <w:rPr>
          <w:rFonts w:ascii="Arial-BoldMT" w:hAnsi="Arial-BoldMT" w:cs="Arial-BoldMT"/>
          <w:b/>
          <w:bCs/>
          <w:color w:val="000000"/>
          <w:sz w:val="20"/>
          <w:lang w:val="fr-FR" w:eastAsia="fr-FR"/>
        </w:rPr>
      </w:pPr>
      <w:r w:rsidRPr="000E553A">
        <w:rPr>
          <w:rFonts w:ascii="Arial-BoldMT" w:hAnsi="Arial-BoldMT" w:cs="Arial-BoldMT"/>
          <w:b/>
          <w:bCs/>
          <w:color w:val="000000"/>
          <w:sz w:val="20"/>
          <w:lang w:val="fr-FR" w:eastAsia="fr-FR"/>
        </w:rPr>
        <w:t>www.igus.fr/presse</w:t>
      </w:r>
    </w:p>
    <w:p w14:paraId="4428BFC4" w14:textId="77777777" w:rsidR="004F363D" w:rsidRPr="000E553A" w:rsidRDefault="004F363D" w:rsidP="006A209B">
      <w:pPr>
        <w:overflowPunct/>
        <w:ind w:left="-284"/>
        <w:jc w:val="center"/>
        <w:textAlignment w:val="auto"/>
        <w:rPr>
          <w:rFonts w:ascii="Arial-BoldMT" w:hAnsi="Arial-BoldMT" w:cs="Arial-BoldMT"/>
          <w:b/>
          <w:bCs/>
          <w:color w:val="000000"/>
          <w:sz w:val="20"/>
          <w:lang w:val="fr-FR" w:eastAsia="fr-FR"/>
        </w:rPr>
      </w:pPr>
    </w:p>
    <w:p w14:paraId="6A51A76E" w14:textId="77777777" w:rsidR="004F363D" w:rsidRPr="000E553A" w:rsidRDefault="004F363D" w:rsidP="006A209B">
      <w:pPr>
        <w:overflowPunct/>
        <w:ind w:left="-284"/>
        <w:jc w:val="center"/>
        <w:textAlignment w:val="auto"/>
        <w:rPr>
          <w:rFonts w:ascii="ArialMT" w:hAnsi="ArialMT" w:cs="ArialMT"/>
          <w:color w:val="000000"/>
          <w:sz w:val="20"/>
          <w:lang w:val="fr-FR" w:eastAsia="fr-FR"/>
        </w:rPr>
      </w:pPr>
      <w:r w:rsidRPr="000E553A">
        <w:rPr>
          <w:rFonts w:ascii="ArialMT" w:hAnsi="ArialMT" w:cs="ArialMT"/>
          <w:color w:val="000000"/>
          <w:sz w:val="20"/>
          <w:lang w:val="fr-FR" w:eastAsia="fr-FR"/>
        </w:rPr>
        <w:t>49, avenue des Pépinières - Parc Médicis - 94260 Fresnes</w:t>
      </w:r>
    </w:p>
    <w:p w14:paraId="59911002" w14:textId="77777777" w:rsidR="004F363D" w:rsidRPr="00143AA5" w:rsidRDefault="004F363D" w:rsidP="006A209B">
      <w:pPr>
        <w:overflowPunct/>
        <w:ind w:left="-284"/>
        <w:jc w:val="center"/>
        <w:textAlignment w:val="auto"/>
        <w:rPr>
          <w:rFonts w:ascii="ArialMT" w:hAnsi="ArialMT" w:cs="ArialMT"/>
          <w:color w:val="000000"/>
          <w:sz w:val="20"/>
          <w:lang w:val="en-US" w:eastAsia="fr-FR"/>
        </w:rPr>
      </w:pPr>
      <w:proofErr w:type="spellStart"/>
      <w:r w:rsidRPr="00143AA5">
        <w:rPr>
          <w:rFonts w:ascii="ArialMT" w:hAnsi="ArialMT" w:cs="ArialMT"/>
          <w:color w:val="000000"/>
          <w:sz w:val="20"/>
          <w:lang w:val="en-US" w:eastAsia="fr-FR"/>
        </w:rPr>
        <w:t>Tél</w:t>
      </w:r>
      <w:proofErr w:type="spellEnd"/>
      <w:r w:rsidRPr="00143AA5">
        <w:rPr>
          <w:rFonts w:ascii="ArialMT" w:hAnsi="ArialMT" w:cs="ArialMT"/>
          <w:color w:val="000000"/>
          <w:sz w:val="20"/>
          <w:lang w:val="en-US" w:eastAsia="fr-FR"/>
        </w:rPr>
        <w:t xml:space="preserve">.: 01.49.84.04.04 - </w:t>
      </w:r>
      <w:proofErr w:type="gramStart"/>
      <w:r w:rsidRPr="00143AA5">
        <w:rPr>
          <w:rFonts w:ascii="ArialMT" w:hAnsi="ArialMT" w:cs="ArialMT"/>
          <w:color w:val="000000"/>
          <w:sz w:val="20"/>
          <w:lang w:val="en-US" w:eastAsia="fr-FR"/>
        </w:rPr>
        <w:t>Fax :</w:t>
      </w:r>
      <w:proofErr w:type="gramEnd"/>
      <w:r w:rsidRPr="00143AA5">
        <w:rPr>
          <w:rFonts w:ascii="ArialMT" w:hAnsi="ArialMT" w:cs="ArialMT"/>
          <w:color w:val="000000"/>
          <w:sz w:val="20"/>
          <w:lang w:val="en-US" w:eastAsia="fr-FR"/>
        </w:rPr>
        <w:t xml:space="preserve"> 01.49.84.03.94 - </w:t>
      </w:r>
      <w:hyperlink r:id="rId10" w:history="1">
        <w:r w:rsidRPr="00143AA5">
          <w:rPr>
            <w:rStyle w:val="Lienhypertexte"/>
            <w:rFonts w:ascii="ArialMT" w:hAnsi="ArialMT" w:cs="ArialMT"/>
            <w:sz w:val="20"/>
            <w:lang w:val="en-US" w:eastAsia="fr-FR"/>
          </w:rPr>
          <w:t>www.igus.fr</w:t>
        </w:r>
      </w:hyperlink>
    </w:p>
    <w:p w14:paraId="2D200FE5" w14:textId="77777777" w:rsidR="004F363D" w:rsidRPr="00143AA5" w:rsidRDefault="004F363D" w:rsidP="006A209B">
      <w:pPr>
        <w:overflowPunct/>
        <w:ind w:left="-142" w:firstLine="142"/>
        <w:textAlignment w:val="auto"/>
        <w:rPr>
          <w:rFonts w:ascii="ArialMT" w:hAnsi="ArialMT" w:cs="ArialMT"/>
          <w:color w:val="000000"/>
          <w:sz w:val="20"/>
          <w:lang w:val="en-US" w:eastAsia="fr-FR"/>
        </w:rPr>
      </w:pPr>
    </w:p>
    <w:p w14:paraId="420E7EA3" w14:textId="77777777" w:rsidR="00143AA5" w:rsidRPr="00143AA5" w:rsidRDefault="00143AA5" w:rsidP="006A209B">
      <w:pPr>
        <w:overflowPunct/>
        <w:jc w:val="center"/>
        <w:textAlignment w:val="auto"/>
        <w:rPr>
          <w:rFonts w:ascii="ArialMT" w:hAnsi="ArialMT" w:cs="ArialMT"/>
          <w:sz w:val="18"/>
          <w:szCs w:val="18"/>
          <w:lang w:val="en-US" w:eastAsia="fr-FR"/>
        </w:rPr>
      </w:pPr>
      <w:r w:rsidRPr="00143AA5">
        <w:rPr>
          <w:rFonts w:ascii="ArialMT" w:hAnsi="ArialMT" w:cs="ArialMT"/>
          <w:sz w:val="18"/>
          <w:szCs w:val="18"/>
          <w:lang w:val="en-US" w:eastAsia="fr-FR"/>
        </w:rPr>
        <w:t xml:space="preserve">Les Termes “igus, chainflex, CFRIP, </w:t>
      </w:r>
      <w:proofErr w:type="spellStart"/>
      <w:r w:rsidRPr="00143AA5">
        <w:rPr>
          <w:rFonts w:ascii="ArialMT" w:hAnsi="ArialMT" w:cs="ArialMT"/>
          <w:sz w:val="18"/>
          <w:szCs w:val="18"/>
          <w:lang w:val="en-US" w:eastAsia="fr-FR"/>
        </w:rPr>
        <w:t>conprotect</w:t>
      </w:r>
      <w:proofErr w:type="spellEnd"/>
      <w:r w:rsidRPr="00143AA5">
        <w:rPr>
          <w:rFonts w:ascii="ArialMT" w:hAnsi="ArialMT" w:cs="ArialMT"/>
          <w:sz w:val="18"/>
          <w:szCs w:val="18"/>
          <w:lang w:val="en-US" w:eastAsia="fr-FR"/>
        </w:rPr>
        <w:t xml:space="preserve">, CTD, </w:t>
      </w:r>
      <w:proofErr w:type="spellStart"/>
      <w:r w:rsidRPr="00143AA5">
        <w:rPr>
          <w:rFonts w:ascii="ArialMT" w:hAnsi="ArialMT" w:cs="ArialMT"/>
          <w:sz w:val="18"/>
          <w:szCs w:val="18"/>
          <w:lang w:val="en-US" w:eastAsia="fr-FR"/>
        </w:rPr>
        <w:t>drylin</w:t>
      </w:r>
      <w:proofErr w:type="spellEnd"/>
      <w:r w:rsidRPr="00143AA5">
        <w:rPr>
          <w:rFonts w:ascii="ArialMT" w:hAnsi="ArialMT" w:cs="ArialMT"/>
          <w:sz w:val="18"/>
          <w:szCs w:val="18"/>
          <w:lang w:val="en-US" w:eastAsia="fr-FR"/>
        </w:rPr>
        <w:t xml:space="preserve">, dry-tech, </w:t>
      </w:r>
      <w:proofErr w:type="spellStart"/>
      <w:r w:rsidRPr="00143AA5">
        <w:rPr>
          <w:rFonts w:ascii="ArialMT" w:hAnsi="ArialMT" w:cs="ArialMT"/>
          <w:sz w:val="18"/>
          <w:szCs w:val="18"/>
          <w:lang w:val="en-US" w:eastAsia="fr-FR"/>
        </w:rPr>
        <w:t>dryspin</w:t>
      </w:r>
      <w:proofErr w:type="spellEnd"/>
      <w:r w:rsidRPr="00143AA5">
        <w:rPr>
          <w:rFonts w:ascii="ArialMT" w:hAnsi="ArialMT" w:cs="ArialMT"/>
          <w:sz w:val="18"/>
          <w:szCs w:val="18"/>
          <w:lang w:val="en-US" w:eastAsia="fr-FR"/>
        </w:rPr>
        <w:t>, easy chain, e-chain systems,</w:t>
      </w:r>
    </w:p>
    <w:p w14:paraId="411D00C4" w14:textId="77777777" w:rsidR="00F94503" w:rsidRPr="00143AA5" w:rsidRDefault="00143AA5" w:rsidP="006A209B">
      <w:pPr>
        <w:suppressAutoHyphens/>
        <w:jc w:val="center"/>
        <w:rPr>
          <w:rFonts w:ascii="ArialMT" w:hAnsi="ArialMT" w:cs="ArialMT"/>
          <w:sz w:val="18"/>
          <w:szCs w:val="18"/>
          <w:lang w:val="fr-FR" w:eastAsia="fr-FR"/>
        </w:rPr>
      </w:pPr>
      <w:r>
        <w:rPr>
          <w:rFonts w:ascii="ArialMT" w:hAnsi="ArialMT" w:cs="ArialMT"/>
          <w:sz w:val="18"/>
          <w:szCs w:val="18"/>
          <w:lang w:val="fr-FR" w:eastAsia="fr-FR"/>
        </w:rPr>
        <w:t>e-</w:t>
      </w:r>
      <w:proofErr w:type="spellStart"/>
      <w:r>
        <w:rPr>
          <w:rFonts w:ascii="ArialMT" w:hAnsi="ArialMT" w:cs="ArialMT"/>
          <w:sz w:val="18"/>
          <w:szCs w:val="18"/>
          <w:lang w:val="fr-FR" w:eastAsia="fr-FR"/>
        </w:rPr>
        <w:t>ketten</w:t>
      </w:r>
      <w:proofErr w:type="spellEnd"/>
      <w:r>
        <w:rPr>
          <w:rFonts w:ascii="ArialMT" w:hAnsi="ArialMT" w:cs="ArialMT"/>
          <w:sz w:val="18"/>
          <w:szCs w:val="18"/>
          <w:lang w:val="fr-FR" w:eastAsia="fr-FR"/>
        </w:rPr>
        <w:t>, e-</w:t>
      </w:r>
      <w:proofErr w:type="spellStart"/>
      <w:r>
        <w:rPr>
          <w:rFonts w:ascii="ArialMT" w:hAnsi="ArialMT" w:cs="ArialMT"/>
          <w:sz w:val="18"/>
          <w:szCs w:val="18"/>
          <w:lang w:val="fr-FR" w:eastAsia="fr-FR"/>
        </w:rPr>
        <w:t>kettensysteme</w:t>
      </w:r>
      <w:proofErr w:type="spellEnd"/>
      <w:r>
        <w:rPr>
          <w:rFonts w:ascii="ArialMT" w:hAnsi="ArialMT" w:cs="ArialMT"/>
          <w:sz w:val="18"/>
          <w:szCs w:val="18"/>
          <w:lang w:val="fr-FR" w:eastAsia="fr-FR"/>
        </w:rPr>
        <w:t xml:space="preserve">, e-skin, </w:t>
      </w:r>
      <w:proofErr w:type="spellStart"/>
      <w:r>
        <w:rPr>
          <w:rFonts w:ascii="ArialMT" w:hAnsi="ArialMT" w:cs="ArialMT"/>
          <w:sz w:val="18"/>
          <w:szCs w:val="18"/>
          <w:lang w:val="fr-FR" w:eastAsia="fr-FR"/>
        </w:rPr>
        <w:t>flizz</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iglide</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iglidur</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igubal</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manus</w:t>
      </w:r>
      <w:proofErr w:type="spellEnd"/>
      <w:r>
        <w:rPr>
          <w:rFonts w:ascii="ArialMT" w:hAnsi="ArialMT" w:cs="ArialMT"/>
          <w:sz w:val="18"/>
          <w:szCs w:val="18"/>
          <w:lang w:val="fr-FR" w:eastAsia="fr-FR"/>
        </w:rPr>
        <w:t xml:space="preserve">, motion plastics, </w:t>
      </w:r>
      <w:proofErr w:type="spellStart"/>
      <w:r>
        <w:rPr>
          <w:rFonts w:ascii="ArialMT" w:hAnsi="ArialMT" w:cs="ArialMT"/>
          <w:sz w:val="18"/>
          <w:szCs w:val="18"/>
          <w:lang w:val="fr-FR" w:eastAsia="fr-FR"/>
        </w:rPr>
        <w:t>pikchain</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readychain</w:t>
      </w:r>
      <w:proofErr w:type="spellEnd"/>
      <w:r>
        <w:rPr>
          <w:rFonts w:ascii="ArialMT" w:hAnsi="ArialMT" w:cs="ArialMT"/>
          <w:sz w:val="18"/>
          <w:szCs w:val="18"/>
          <w:lang w:val="fr-FR" w:eastAsia="fr-FR"/>
        </w:rPr>
        <w:t xml:space="preserve">, </w:t>
      </w:r>
      <w:proofErr w:type="spellStart"/>
      <w:r w:rsidRPr="000E553A">
        <w:rPr>
          <w:rFonts w:ascii="ArialMT" w:hAnsi="ArialMT" w:cs="ArialMT"/>
          <w:sz w:val="18"/>
          <w:szCs w:val="18"/>
          <w:lang w:val="fr-FR" w:eastAsia="fr-FR"/>
        </w:rPr>
        <w:t>readycable</w:t>
      </w:r>
      <w:proofErr w:type="spellEnd"/>
      <w:r w:rsidRPr="000E553A">
        <w:rPr>
          <w:rFonts w:ascii="ArialMT" w:hAnsi="ArialMT" w:cs="ArialMT"/>
          <w:sz w:val="18"/>
          <w:szCs w:val="18"/>
          <w:lang w:val="fr-FR" w:eastAsia="fr-FR"/>
        </w:rPr>
        <w:t xml:space="preserve">, </w:t>
      </w:r>
      <w:proofErr w:type="spellStart"/>
      <w:r>
        <w:rPr>
          <w:rFonts w:ascii="ArialMT" w:hAnsi="ArialMT" w:cs="ArialMT"/>
          <w:sz w:val="18"/>
          <w:szCs w:val="18"/>
          <w:lang w:val="fr-FR" w:eastAsia="fr-FR"/>
        </w:rPr>
        <w:t>speedigus</w:t>
      </w:r>
      <w:proofErr w:type="spellEnd"/>
      <w:r>
        <w:rPr>
          <w:rFonts w:ascii="ArialMT" w:hAnsi="ArialMT" w:cs="ArialMT"/>
          <w:sz w:val="18"/>
          <w:szCs w:val="18"/>
          <w:lang w:val="fr-FR" w:eastAsia="fr-FR"/>
        </w:rPr>
        <w:t xml:space="preserve">, triflex, plastics for longer life, </w:t>
      </w:r>
      <w:proofErr w:type="spellStart"/>
      <w:r>
        <w:rPr>
          <w:rFonts w:ascii="ArialMT" w:hAnsi="ArialMT" w:cs="ArialMT"/>
          <w:sz w:val="18"/>
          <w:szCs w:val="18"/>
          <w:lang w:val="fr-FR" w:eastAsia="fr-FR"/>
        </w:rPr>
        <w:t>robolink</w:t>
      </w:r>
      <w:proofErr w:type="spellEnd"/>
      <w:r w:rsidR="008B06B3">
        <w:rPr>
          <w:rFonts w:ascii="ArialMT" w:hAnsi="ArialMT" w:cs="ArialMT"/>
          <w:sz w:val="18"/>
          <w:szCs w:val="18"/>
          <w:lang w:val="fr-FR" w:eastAsia="fr-FR"/>
        </w:rPr>
        <w:t xml:space="preserve"> et</w:t>
      </w:r>
      <w:r>
        <w:rPr>
          <w:rFonts w:ascii="ArialMT" w:hAnsi="ArialMT" w:cs="ArialMT"/>
          <w:sz w:val="18"/>
          <w:szCs w:val="18"/>
          <w:lang w:val="fr-FR" w:eastAsia="fr-FR"/>
        </w:rPr>
        <w:t xml:space="preserve"> xiros</w:t>
      </w:r>
      <w:r w:rsidRPr="000E553A">
        <w:rPr>
          <w:rFonts w:ascii="ArialMT" w:hAnsi="ArialMT" w:cs="ArialMT"/>
          <w:sz w:val="18"/>
          <w:szCs w:val="18"/>
          <w:lang w:val="fr-FR" w:eastAsia="fr-FR"/>
        </w:rPr>
        <w:t>“ sont des marques protégées en République Fédérale d'Allemagne et le cas échéant à niveau international.</w:t>
      </w:r>
    </w:p>
    <w:sectPr w:rsidR="00F94503" w:rsidRPr="00143AA5" w:rsidSect="004F363D">
      <w:headerReference w:type="even" r:id="rId11"/>
      <w:headerReference w:type="default" r:id="rId12"/>
      <w:footerReference w:type="even" r:id="rId13"/>
      <w:footerReference w:type="default" r:id="rId14"/>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173DA" w14:textId="77777777" w:rsidR="006F57AA" w:rsidRDefault="006F57AA">
      <w:r>
        <w:separator/>
      </w:r>
    </w:p>
  </w:endnote>
  <w:endnote w:type="continuationSeparator" w:id="0">
    <w:p w14:paraId="68C3BA86" w14:textId="77777777"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8DA6E" w14:textId="77777777"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14:paraId="4730816E" w14:textId="77777777"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14:paraId="44C35D20" w14:textId="77777777" w:rsidR="000F1248" w:rsidRDefault="00744D2B" w:rsidP="00744D2B">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8C587" w14:textId="77777777" w:rsidR="006F57AA" w:rsidRDefault="006F57AA">
      <w:r>
        <w:separator/>
      </w:r>
    </w:p>
  </w:footnote>
  <w:footnote w:type="continuationSeparator" w:id="0">
    <w:p w14:paraId="43775717" w14:textId="77777777"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292FB" w14:textId="77777777" w:rsidR="005829F0" w:rsidRDefault="00024302">
    <w:pPr>
      <w:pStyle w:val="En-tte"/>
    </w:pPr>
    <w:r>
      <w:rPr>
        <w:noProof/>
        <w:lang w:val="fr-FR" w:eastAsia="fr-FR"/>
      </w:rPr>
      <w:drawing>
        <wp:inline distT="0" distB="0" distL="0" distR="0" wp14:anchorId="396602BE" wp14:editId="19840E24">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6ACC2" w14:textId="77777777" w:rsidR="00411E58" w:rsidRPr="001D0E79" w:rsidRDefault="00E64134" w:rsidP="00411E58">
    <w:pPr>
      <w:pStyle w:val="En-tte"/>
      <w:tabs>
        <w:tab w:val="clear" w:pos="4536"/>
        <w:tab w:val="clear" w:pos="9072"/>
        <w:tab w:val="right" w:pos="1276"/>
      </w:tabs>
      <w:rPr>
        <w:lang w:val="fr-FR"/>
      </w:rPr>
    </w:pPr>
    <w:r>
      <w:rPr>
        <w:b/>
        <w:noProof/>
        <w:color w:val="808080"/>
        <w:sz w:val="16"/>
        <w:szCs w:val="16"/>
        <w:lang w:val="fr-FR" w:eastAsia="fr-FR"/>
      </w:rPr>
      <w:drawing>
        <wp:anchor distT="0" distB="0" distL="114300" distR="114300" simplePos="0" relativeHeight="251658240" behindDoc="0" locked="0" layoutInCell="1" allowOverlap="1" wp14:anchorId="7A1F29C1" wp14:editId="1891D78A">
          <wp:simplePos x="0" y="0"/>
          <wp:positionH relativeFrom="margin">
            <wp:posOffset>4493895</wp:posOffset>
          </wp:positionH>
          <wp:positionV relativeFrom="margin">
            <wp:posOffset>-962025</wp:posOffset>
          </wp:positionV>
          <wp:extent cx="1323975" cy="704850"/>
          <wp:effectExtent l="0" t="0" r="952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p>
  <w:p w14:paraId="39BE82B1" w14:textId="77777777" w:rsidR="00411E58" w:rsidRPr="000F1248" w:rsidRDefault="00411E58" w:rsidP="00411E58">
    <w:pPr>
      <w:pStyle w:val="En-tte"/>
      <w:tabs>
        <w:tab w:val="clear" w:pos="4536"/>
        <w:tab w:val="clear" w:pos="9072"/>
        <w:tab w:val="right" w:pos="1276"/>
      </w:tabs>
    </w:pPr>
  </w:p>
  <w:p w14:paraId="5CA88FA6" w14:textId="77777777" w:rsidR="00411E58" w:rsidRPr="004F363D" w:rsidRDefault="000E1886" w:rsidP="00E64134">
    <w:pPr>
      <w:pStyle w:val="En-tte"/>
      <w:tabs>
        <w:tab w:val="clear" w:pos="4536"/>
        <w:tab w:val="clear" w:pos="9072"/>
        <w:tab w:val="right" w:pos="1276"/>
      </w:tabs>
      <w:jc w:val="left"/>
      <w:rPr>
        <w:b/>
        <w:color w:val="808080"/>
        <w:sz w:val="16"/>
        <w:szCs w:val="16"/>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C80B07">
      <w:rPr>
        <w:b/>
        <w:color w:val="808080"/>
        <w:sz w:val="16"/>
        <w:szCs w:val="16"/>
        <w:lang w:val="fr-FR"/>
      </w:rPr>
      <w:t>Octo</w:t>
    </w:r>
    <w:r w:rsidR="00185E8A">
      <w:rPr>
        <w:b/>
        <w:color w:val="808080"/>
        <w:sz w:val="16"/>
        <w:szCs w:val="16"/>
        <w:lang w:val="fr-FR"/>
      </w:rPr>
      <w:t>bre</w:t>
    </w:r>
    <w:r w:rsidR="00FC1409">
      <w:rPr>
        <w:b/>
        <w:color w:val="808080"/>
        <w:sz w:val="16"/>
        <w:szCs w:val="16"/>
        <w:lang w:val="fr-FR"/>
      </w:rPr>
      <w:t xml:space="preserve"> </w:t>
    </w:r>
    <w:r w:rsidR="00556066">
      <w:rPr>
        <w:b/>
        <w:color w:val="808080"/>
        <w:sz w:val="16"/>
        <w:szCs w:val="16"/>
        <w:lang w:val="fr-FR"/>
      </w:rPr>
      <w:t>201</w:t>
    </w:r>
    <w:r w:rsidR="00363268">
      <w:rPr>
        <w:b/>
        <w:color w:val="808080"/>
        <w:sz w:val="16"/>
        <w:szCs w:val="16"/>
        <w:lang w:val="fr-FR"/>
      </w:rPr>
      <w:t>9</w:t>
    </w:r>
    <w:r w:rsidR="004B3488">
      <w:rPr>
        <w:b/>
        <w:color w:val="808080"/>
        <w:sz w:val="16"/>
        <w:szCs w:val="16"/>
      </w:rPr>
      <w:t xml:space="preserve"> </w:t>
    </w:r>
    <w:r w:rsidR="00C32ABE">
      <w:rPr>
        <w:b/>
        <w:color w:val="808080"/>
        <w:sz w:val="16"/>
        <w:szCs w:val="16"/>
      </w:rPr>
      <w:t xml:space="preserve">     </w:t>
    </w:r>
    <w:r w:rsidR="00FC1409">
      <w:rPr>
        <w:b/>
        <w:color w:val="808080"/>
        <w:sz w:val="16"/>
        <w:szCs w:val="16"/>
      </w:rPr>
      <w:t xml:space="preserve">                              </w:t>
    </w:r>
    <w:r w:rsidR="00C32ABE">
      <w:rPr>
        <w:b/>
        <w:color w:val="808080"/>
        <w:sz w:val="16"/>
        <w:szCs w:val="16"/>
      </w:rPr>
      <w:t xml:space="preserve">                                                                                  </w:t>
    </w:r>
  </w:p>
  <w:p w14:paraId="499BBADB" w14:textId="77777777" w:rsidR="00411E58" w:rsidRDefault="00CF5918" w:rsidP="00411E58">
    <w:pPr>
      <w:pStyle w:val="En-tte"/>
      <w:rPr>
        <w:rStyle w:val="Numrodepage"/>
      </w:rPr>
    </w:pPr>
    <w:r>
      <w:rPr>
        <w:rStyle w:val="Numrodepage"/>
      </w:rPr>
      <w:t xml:space="preserve"> </w:t>
    </w:r>
  </w:p>
  <w:p w14:paraId="765C3E72" w14:textId="77777777"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3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41C5"/>
    <w:rsid w:val="00154E42"/>
    <w:rsid w:val="001554E5"/>
    <w:rsid w:val="001560D9"/>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5E8A"/>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3F9"/>
    <w:rsid w:val="001E3BCC"/>
    <w:rsid w:val="001E3C67"/>
    <w:rsid w:val="001E3CA5"/>
    <w:rsid w:val="001E4ADF"/>
    <w:rsid w:val="001E566A"/>
    <w:rsid w:val="001E5857"/>
    <w:rsid w:val="001E6621"/>
    <w:rsid w:val="001E6B36"/>
    <w:rsid w:val="001E6D39"/>
    <w:rsid w:val="001F014A"/>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72F"/>
    <w:rsid w:val="002F02B3"/>
    <w:rsid w:val="002F0CC4"/>
    <w:rsid w:val="002F142E"/>
    <w:rsid w:val="002F15D3"/>
    <w:rsid w:val="002F1DE4"/>
    <w:rsid w:val="002F31AF"/>
    <w:rsid w:val="002F4030"/>
    <w:rsid w:val="002F4054"/>
    <w:rsid w:val="002F4466"/>
    <w:rsid w:val="002F6CDF"/>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1D8D"/>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3A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45D1"/>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6C3E"/>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0E5"/>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09B"/>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5E07"/>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73D"/>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A71F5"/>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CB1"/>
    <w:rsid w:val="009D3F55"/>
    <w:rsid w:val="009D4248"/>
    <w:rsid w:val="009D4366"/>
    <w:rsid w:val="009D4D45"/>
    <w:rsid w:val="009D54A7"/>
    <w:rsid w:val="009D54BD"/>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18D5"/>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70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B07"/>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0F2A"/>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134"/>
    <w:rsid w:val="00E6445C"/>
    <w:rsid w:val="00E6527E"/>
    <w:rsid w:val="00E667DD"/>
    <w:rsid w:val="00E672A3"/>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5A8C"/>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6BB"/>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409"/>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7"/>
    <o:shapelayout v:ext="edit">
      <o:idmap v:ext="edit" data="1"/>
    </o:shapelayout>
  </w:shapeDefaults>
  <w:decimalSymbol w:val=","/>
  <w:listSeparator w:val=";"/>
  <w14:docId w14:val="4923C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paragraph" w:customStyle="1" w:styleId="Default">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gus.fr/patinshybridesaroulette"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gus.fr" TargetMode="External"/><Relationship Id="rId4" Type="http://schemas.openxmlformats.org/officeDocument/2006/relationships/webSettings" Target="webSettings.xml"/><Relationship Id="rId9" Type="http://schemas.openxmlformats.org/officeDocument/2006/relationships/hyperlink" Target="mailto:nreuter@igu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7D702-D5B3-40EC-BD2B-166D86D97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741</Words>
  <Characters>4206</Characters>
  <Application>Microsoft Office Word</Application>
  <DocSecurity>0</DocSecurity>
  <Lines>35</Lines>
  <Paragraphs>9</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2019-10-07T14:22:00Z</dcterms:created>
  <dcterms:modified xsi:type="dcterms:W3CDTF">2019-10-07T15:03:00Z</dcterms:modified>
</cp:coreProperties>
</file>